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c7b702638d45a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15489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GRIGORA VITEZA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3.232.090,89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3.623.734,33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3.112.843,98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3.801.499,12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177.764,79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27.584,68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18.916,86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27.584,68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18.916,86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68,6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196.681,65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Ukupni  je manjak prihoda i primitaka u navedenom razdoblju od 01.01.2025-.31.12.2025. u  je utvrđen  u iznosu 74 975,41 EUR-a  zbog načina knjiženja MZO plaća.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2.656.202,18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2.814.685,10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106,0</w:t>
            </w:r>
          </w:p>
        </w:tc>
      </w:tr>
    </w:tbl>
    <w:p>
      <w:pPr>
        <w:spacing w:before="0" w:after="0"/>
      </w:pPr>
    </w:p>
    <w:p>
      <w:r>
        <w:t xml:space="preserve">Povećanje prihoda zbog Erasmus +  projekta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2.562.339,96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2.673.270,37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104,3</w:t>
            </w:r>
          </w:p>
        </w:tc>
      </w:tr>
    </w:tbl>
    <w:p>
      <w:pPr>
        <w:spacing w:before="0" w:after="0"/>
      </w:pPr>
    </w:p>
    <w:p>
      <w:r>
        <w:t xml:space="preserve">Do povećanja je došlo zbog povećanja plaća zaposlenima kroz povećane osnovice.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19.475,20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22.116,00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113,6</w:t>
            </w:r>
          </w:p>
        </w:tc>
      </w:tr>
    </w:tbl>
    <w:p>
      <w:pPr>
        <w:spacing w:before="0" w:after="0"/>
      </w:pPr>
    </w:p>
    <w:p>
      <w:r>
        <w:t xml:space="preserve">Do povećanja je došlo zbog povećana prihoda za Erasmus + projekte.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između proračunskih korisnika istog proračuna (šifre 6391 do 6394)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65.581,02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110.401,93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168,3</w:t>
            </w:r>
          </w:p>
        </w:tc>
      </w:tr>
    </w:tbl>
    <w:p>
      <w:pPr>
        <w:spacing w:before="0" w:after="0"/>
      </w:pPr>
    </w:p>
    <w:p>
      <w:r>
        <w:t xml:space="preserve">Povećanje je rezultat povećanja plaća kroz osnovicu i broja zaposlenih u Školi, točnije Pomoćnika u nastavi.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65.437,02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110.241,93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168,5</w:t>
            </w:r>
          </w:p>
        </w:tc>
      </w:tr>
    </w:tbl>
    <w:p>
      <w:pPr>
        <w:spacing w:before="0" w:after="0"/>
      </w:pPr>
    </w:p>
    <w:p>
      <w:r>
        <w:t xml:space="preserve">Uzrok povećanja je povećanje broja zaposlenih Pomoćnika u nastavi zbog broja djece s poteškoćama u razvoju.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496.621,70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726.940,61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146,4</w:t>
            </w:r>
          </w:p>
        </w:tc>
      </w:tr>
    </w:tbl>
    <w:p>
      <w:pPr>
        <w:spacing w:before="0" w:after="0"/>
      </w:pPr>
    </w:p>
    <w:p>
      <w:r>
        <w:t xml:space="preserve">Povećanje prihoda zbog povećanja plaće zaposlenicima kroz osnovicu i staž.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3.844,09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13.541,02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352,3</w:t>
            </w:r>
          </w:p>
        </w:tc>
      </w:tr>
    </w:tbl>
    <w:p>
      <w:pPr>
        <w:spacing w:before="0" w:after="0"/>
      </w:pPr>
    </w:p>
    <w:p>
      <w:r>
        <w:t xml:space="preserve">Zbog nabavke infomratičke opreme i drugog obrazovnog materijala došlo je do povećanja prihoda u odnosu na 2024.godinu.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999,77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230,3</w:t>
            </w:r>
          </w:p>
        </w:tc>
      </w:tr>
    </w:tbl>
    <w:p>
      <w:pPr>
        <w:spacing w:before="0" w:after="0"/>
      </w:pPr>
    </w:p>
    <w:p>
      <w:r>
        <w:t xml:space="preserve">Povećanje je uzrokovao prihod za isplatu po sudskoj presudi za jednu djelatnicu.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2.124.094,33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2.739.006,91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128,9</w:t>
            </w:r>
          </w:p>
        </w:tc>
      </w:tr>
    </w:tbl>
    <w:p>
      <w:pPr>
        <w:spacing w:before="0" w:after="0"/>
      </w:pPr>
    </w:p>
    <w:p>
      <w:r>
        <w:t xml:space="preserve">Povećanje rashoda uzrokovan povećanjem plaća kroz osnovicu i na broj godina staža te na broj zaposlenih Pomoćnnika u nastavi.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107.988,30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112.833,13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104,5</w:t>
            </w:r>
          </w:p>
        </w:tc>
      </w:tr>
    </w:tbl>
    <w:p>
      <w:pPr>
        <w:spacing w:before="0" w:after="0"/>
      </w:pPr>
    </w:p>
    <w:p>
      <w:r>
        <w:t xml:space="preserve">Povećanjem broja zaposlenih Pomoćnikau nastavi povećani su rashodi za iste.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361.848,87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439.051,12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121,3</w:t>
            </w:r>
          </w:p>
        </w:tc>
      </w:tr>
    </w:tbl>
    <w:p>
      <w:pPr>
        <w:spacing w:before="0" w:after="0"/>
      </w:pPr>
    </w:p>
    <w:p>
      <w:r>
        <w:t xml:space="preserve">Povećanjem plaća proporcionalno povećani doprinosi.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19.092,93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26.258,09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137,5</w:t>
            </w:r>
          </w:p>
        </w:tc>
      </w:tr>
    </w:tbl>
    <w:p>
      <w:pPr>
        <w:spacing w:before="0" w:after="0"/>
      </w:pPr>
    </w:p>
    <w:p>
      <w:r>
        <w:t xml:space="preserve">Povećanje službenih putovanja zbog dodatnog usavršavanja djelatnika i povećanja Erasmus putovanja.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51.368,88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58.622,43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114,1</w:t>
            </w:r>
          </w:p>
        </w:tc>
      </w:tr>
    </w:tbl>
    <w:p>
      <w:pPr>
        <w:spacing w:before="0" w:after="0"/>
      </w:pPr>
    </w:p>
    <w:p>
      <w:r>
        <w:t xml:space="preserve">Povećanje rashoda prijevoza zbog povećanja  broja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4.841,60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6.527,11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134,8</w:t>
            </w:r>
          </w:p>
        </w:tc>
      </w:tr>
    </w:tbl>
    <w:p>
      <w:pPr>
        <w:spacing w:before="0" w:after="0"/>
      </w:pPr>
    </w:p>
    <w:p>
      <w:r>
        <w:t xml:space="preserve">Povećanje stručnog usavršavanja korištenjem Erasmus+ prihoda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35.738,25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44.078,26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123,3</w:t>
            </w:r>
          </w:p>
        </w:tc>
      </w:tr>
    </w:tbl>
    <w:p>
      <w:pPr>
        <w:spacing w:before="0" w:after="0"/>
      </w:pPr>
    </w:p>
    <w:p>
      <w:r>
        <w:t xml:space="preserve">Povećanjem cijene energije i potrošnje povećan je rashod u usporedbi sa prošlom godinom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1.332,41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5.035,32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377,9</w:t>
            </w:r>
          </w:p>
        </w:tc>
      </w:tr>
    </w:tbl>
    <w:p>
      <w:pPr>
        <w:spacing w:before="0" w:after="0"/>
      </w:pPr>
    </w:p>
    <w:p>
      <w:r>
        <w:t xml:space="preserve">Zbog broja djece sa poteškoćama u razvoju povećan je rashod sitnog inventara za potrebe te iste djece.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21.651,38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34.275,28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158,3</w:t>
            </w:r>
          </w:p>
        </w:tc>
      </w:tr>
    </w:tbl>
    <w:p>
      <w:pPr>
        <w:spacing w:before="0" w:after="0"/>
      </w:pPr>
    </w:p>
    <w:p>
      <w:r>
        <w:t xml:space="preserve">Zbog investicijskog ulaganja u Školu te povećanja cijena radova došlo je do povećanja rashoda u usporebi sa prošlom godinom.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126,2</w:t>
            </w:r>
          </w:p>
        </w:tc>
      </w:tr>
    </w:tbl>
    <w:p>
      <w:pPr>
        <w:spacing w:before="0" w:after="0"/>
      </w:pPr>
    </w:p>
    <w:p>
      <w:r>
        <w:t xml:space="preserve">Ove godine je bio reizbor Ravnateljice te je cijena oglađavanja natječaja porasla kao i u konačnici navedeni rashod.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17.558,32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22.793,34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129,8</w:t>
            </w:r>
          </w:p>
        </w:tc>
      </w:tr>
    </w:tbl>
    <w:p>
      <w:pPr>
        <w:spacing w:before="0" w:after="0"/>
      </w:pPr>
    </w:p>
    <w:p>
      <w:r>
        <w:t xml:space="preserve">Zbog kadrovskih promjena te potrebe za djelatnikom u računovodstvu uzete su vanjske usluge kolega računovođa te je iz navedenih razloga došlo do povećanja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3.010,26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3.778,38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125,5</w:t>
            </w:r>
          </w:p>
        </w:tc>
      </w:tr>
    </w:tbl>
    <w:p>
      <w:pPr>
        <w:spacing w:before="0" w:after="0"/>
      </w:pPr>
    </w:p>
    <w:p>
      <w:r>
        <w:t xml:space="preserve">Zbog povećanog broja održavanja računalnog sustava. korištene su računalne usluge vanjskog partnera.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3.995,85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16.362,61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409,5</w:t>
            </w:r>
          </w:p>
        </w:tc>
      </w:tr>
    </w:tbl>
    <w:p>
      <w:pPr>
        <w:spacing w:before="0" w:after="0"/>
      </w:pPr>
    </w:p>
    <w:p>
      <w:r>
        <w:t xml:space="preserve">Za potrebe nastave i djece došlo je do povećanja sitnih potrepština kako bi se mogla odvijati odgojno obrazovni sustav.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334,8</w:t>
            </w:r>
          </w:p>
        </w:tc>
      </w:tr>
    </w:tbl>
    <w:p>
      <w:pPr>
        <w:spacing w:before="0" w:after="0"/>
      </w:pPr>
    </w:p>
    <w:p>
      <w:r>
        <w:t xml:space="preserve">Povećanje rashoda reperezentacije zbog ugošćenja vanjskih partnera Erasmus + projekta.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540,57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1.342,63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248,4</w:t>
            </w:r>
          </w:p>
        </w:tc>
      </w:tr>
    </w:tbl>
    <w:p>
      <w:pPr>
        <w:spacing w:before="0" w:after="0"/>
      </w:pPr>
    </w:p>
    <w:p>
      <w:r>
        <w:t xml:space="preserve">Zbog povećanja bankarskih naknada došlo je do povećanja rashoda u usporedbi sa prošlom godinom.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građanima i kućanstvima iz proračuna (šifre 3721 do 3723)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109.280,80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113.346,41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103,7</w:t>
            </w:r>
          </w:p>
        </w:tc>
      </w:tr>
    </w:tbl>
    <w:p>
      <w:pPr>
        <w:spacing w:before="0" w:after="0"/>
      </w:pPr>
    </w:p>
    <w:p>
      <w:r>
        <w:t xml:space="preserve">Povećanje broja djece sa poteškoćama u razvoju došlo je do povećanja rashoda isplate Prijevoza roditeljima te djece.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poslovanja (šifre 3-Z003+Z004)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3.112.843,98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3.801.499,12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122,1</w:t>
            </w:r>
          </w:p>
        </w:tc>
      </w:tr>
    </w:tbl>
    <w:p>
      <w:pPr>
        <w:spacing w:before="0" w:after="0"/>
      </w:pPr>
    </w:p>
    <w:p>
      <w:r>
        <w:t xml:space="preserve">Najveći udio u rashodima odnose se na povećanje plaća i doprinosa vezanih uz plaću zbog povećanja osnovice i broja Pomoćnika u nastavi.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548,14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226.541,27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Došlo je do povećanja u odnosu na prošlu godinu radi promjene načina knjiženja plaća MZO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25.943,58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17.035,92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65,7</w:t>
            </w:r>
          </w:p>
        </w:tc>
      </w:tr>
    </w:tbl>
    <w:p>
      <w:pPr>
        <w:spacing w:before="0" w:after="0"/>
      </w:pPr>
    </w:p>
    <w:p>
      <w:r>
        <w:t xml:space="preserve">Povećanje navedeog konta zbog nabavke opreme u školskoj kuhinji.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11.512,38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6.959,30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60,5</w:t>
            </w:r>
          </w:p>
        </w:tc>
      </w:tr>
    </w:tbl>
    <w:p>
      <w:pPr>
        <w:spacing w:before="0" w:after="0"/>
      </w:pPr>
    </w:p>
    <w:p>
      <w:r>
        <w:t xml:space="preserve">Povećanje nabavke namještajazbog starosti  i dotrajalosti postojećeg.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1.641,10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1.880,94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114,6</w:t>
            </w:r>
          </w:p>
        </w:tc>
      </w:tr>
    </w:tbl>
    <w:p>
      <w:pPr>
        <w:spacing w:before="0" w:after="0"/>
      </w:pPr>
    </w:p>
    <w:p>
      <w:r>
        <w:t xml:space="preserve">Uslijed inflacije došlo je do povećanje cijena knjiga u usporeedbi sa prošlom godinom.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196.681,65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Iako nakon prijenosa viška iz prošle godine iszakano stanje je manjak u ovoj godini zbog povećanja plaća djelatnicima kroz osnovicu te povećanja broja djelatnika ( Pomoćnika u nastavi)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548,14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226.541,27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Došlo je do povećanja u odnosu na prošlu godinu zbog promjene u načinu knjiženja plaća MZO.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raspoloživ u sljedećem razdoblju (šifre X005 + '9221-9222' - Y005 - '9222-9221')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29.938,50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Prenesni viškovi iz prošle godine su krivi, na kraju prošle godine višak prihoda je bio 121.702,24 , a ne 29.938,50 EUR-a .</w:t>
      </w:r>
    </w:p>
    <w:p>
      <w:r>
        <w:t xml:space="preserve">Taj višak, odnosno rezlultat je vidljiv u bilanci iz poslovnih knjiga na dan 31.12.2024. Ove godine je napravljeno ispravno, ukoliko je potrebno možemo staviti prilog bilance.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iz državnog proračuna proračunskim korisnicima proračuna JLP(R)S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2.562.339,96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2.655.527,52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103,6</w:t>
            </w:r>
          </w:p>
        </w:tc>
      </w:tr>
    </w:tbl>
    <w:p>
      <w:pPr>
        <w:spacing w:before="0" w:after="0"/>
      </w:pPr>
    </w:p>
    <w:p>
      <w:r>
        <w:t xml:space="preserve">Povećanje prihoda Ministarstva za plaće koje su povećane 2 puta u ovoj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iz državnog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19.475,20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22.116,00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113,6</w:t>
            </w:r>
          </w:p>
        </w:tc>
      </w:tr>
    </w:tbl>
    <w:p>
      <w:pPr>
        <w:spacing w:before="0" w:after="0"/>
      </w:pPr>
    </w:p>
    <w:p>
      <w:r>
        <w:t xml:space="preserve">Povećanje Erasmus + sredstava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Otpremnine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2.342,30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2.919,13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124,6</w:t>
            </w:r>
          </w:p>
        </w:tc>
      </w:tr>
    </w:tbl>
    <w:p>
      <w:pPr>
        <w:spacing w:before="0" w:after="0"/>
      </w:pPr>
    </w:p>
    <w:p>
      <w:r>
        <w:t xml:space="preserve">U usporedbi sa prošlom godinom veći broj ljudi je otišao u mirovinua pa je povećan rashod.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 na posao i s posla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51.368,88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58.622,43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114,1</w:t>
            </w:r>
          </w:p>
        </w:tc>
      </w:tr>
    </w:tbl>
    <w:p>
      <w:pPr>
        <w:spacing w:before="0" w:after="0"/>
      </w:pPr>
    </w:p>
    <w:p>
      <w:r>
        <w:t xml:space="preserve">Povećanje naknada zbog povećanja broja 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Obvezni i preventivni zdravstveni pregledi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7.406,61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7.985,00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107,8</w:t>
            </w:r>
          </w:p>
        </w:tc>
      </w:tr>
    </w:tbl>
    <w:p>
      <w:pPr>
        <w:spacing w:before="0" w:after="0"/>
      </w:pPr>
    </w:p>
    <w:p>
      <w:r>
        <w:t xml:space="preserve">Povećanje broj zaposlenih povećao je rashod za sistematski pregled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članovima predstavničkih i izvršnih tijela i upravnih vijeća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4.075,12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4.940,59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121,2</w:t>
            </w:r>
          </w:p>
        </w:tc>
      </w:tr>
    </w:tbl>
    <w:p>
      <w:pPr>
        <w:spacing w:before="0" w:after="0"/>
      </w:pPr>
    </w:p>
    <w:p>
      <w:r>
        <w:t xml:space="preserve">U usporedbi sa prošlom godinom bio je veći broj zasjedanja Školakg odbora.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351.695,21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359.554,51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102,2</w:t>
            </w:r>
          </w:p>
        </w:tc>
      </w:tr>
    </w:tbl>
    <w:p>
      <w:pPr>
        <w:spacing w:before="0" w:after="0"/>
      </w:pPr>
    </w:p>
    <w:p>
      <w:r>
        <w:t xml:space="preserve">Zbog zastarjelosti namještaja i oštećeja u potresu , uloženo je u isti.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18.651,59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27.533,27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147,6</w:t>
            </w:r>
          </w:p>
        </w:tc>
      </w:tr>
    </w:tbl>
    <w:p>
      <w:pPr>
        <w:spacing w:before="0" w:after="0"/>
      </w:pPr>
    </w:p>
    <w:p>
      <w:r>
        <w:t xml:space="preserve">Zbog povećane potrebe za sigurnost učenika uloženo je u opremu.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44.558,50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45.753,44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102,7</w:t>
            </w:r>
          </w:p>
        </w:tc>
      </w:tr>
    </w:tbl>
    <w:p>
      <w:pPr>
        <w:spacing w:before="0" w:after="0"/>
      </w:pPr>
    </w:p>
    <w:p>
      <w:r>
        <w:t xml:space="preserve">Kupnja strojeva za školsku kuhinju povećala je rashod u usporedbi sa prošlom godinom.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81.559,56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83.665,50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102,6</w:t>
            </w:r>
          </w:p>
        </w:tc>
      </w:tr>
    </w:tbl>
    <w:p>
      <w:pPr>
        <w:spacing w:before="0" w:after="0"/>
      </w:pPr>
    </w:p>
    <w:p>
      <w:r>
        <w:t xml:space="preserve">Porast cijena knjiga uslijed inflacije povećao je vrijednost knjiga.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 u upotrebi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56.985,03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61.384,63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107,7</w:t>
            </w:r>
          </w:p>
        </w:tc>
      </w:tr>
    </w:tbl>
    <w:p>
      <w:pPr>
        <w:spacing w:before="0" w:after="0"/>
      </w:pPr>
    </w:p>
    <w:p>
      <w:r>
        <w:t xml:space="preserve">Za potrebe provedbe nastave za djecu s posebnim potrebama uloženo je u sitni inventar za odgjno obrazovni program.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na računu kod tuzemnih poslovnih banaka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214.126,62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258.487,95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120,7</w:t>
            </w:r>
          </w:p>
        </w:tc>
      </w:tr>
    </w:tbl>
    <w:p>
      <w:pPr>
        <w:spacing w:before="0" w:after="0"/>
      </w:pPr>
    </w:p>
    <w:p>
      <w:r>
        <w:t xml:space="preserve">Povećanje novca uslijed povećanja prihodauslijed Erasmus projekta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28.675,20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36.250,60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126,4</w:t>
            </w:r>
          </w:p>
        </w:tc>
      </w:tr>
    </w:tbl>
    <w:p>
      <w:pPr>
        <w:spacing w:before="0" w:after="0"/>
      </w:pPr>
    </w:p>
    <w:p>
      <w:r>
        <w:t xml:space="preserve">Zbog novog Zakona o proračunskom računovodstvu potrebna knjiženja plaća su knjižene kao potraživanja do trenutka isplate kada su rashod.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217.708,75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Knjiženje plaća prema novom Zakonu o proračunu poazuje povećanje ovog konta.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upravne i administrativne pristojbe, pristojbe po posebnim propisima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4.679,12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5.082,53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108,6</w:t>
            </w:r>
          </w:p>
        </w:tc>
      </w:tr>
    </w:tbl>
    <w:p>
      <w:pPr>
        <w:spacing w:before="0" w:after="0"/>
      </w:pPr>
    </w:p>
    <w:p>
      <w:r>
        <w:t xml:space="preserve">Povećanje potraživanja za prehranu i boravak.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237.780,15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279.603,92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117,6</w:t>
            </w:r>
          </w:p>
        </w:tc>
      </w:tr>
    </w:tbl>
    <w:p>
      <w:pPr>
        <w:spacing w:before="0" w:after="0"/>
      </w:pPr>
    </w:p>
    <w:p>
      <w:r>
        <w:t xml:space="preserve">Povećanje plaća povećavaju obveze prema zaposlenima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ostale financijske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227,77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320,5</w:t>
            </w:r>
          </w:p>
        </w:tc>
      </w:tr>
    </w:tbl>
    <w:p>
      <w:pPr>
        <w:spacing w:before="0" w:after="0"/>
      </w:pPr>
    </w:p>
    <w:p>
      <w:r>
        <w:t xml:space="preserve">Osiguranje od odgovornosti Škole povećalo je ovu obvezu.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naknade građanima i kućanstvima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40.017,04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46.060,92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115,1</w:t>
            </w:r>
          </w:p>
        </w:tc>
      </w:tr>
    </w:tbl>
    <w:p>
      <w:pPr>
        <w:spacing w:before="0" w:after="0"/>
      </w:pPr>
    </w:p>
    <w:p>
      <w:r>
        <w:t xml:space="preserve">Obveze plaćanja prijevoza  prema roditeljima djece s posebnim potrebama, povećanje  u usporedbi s prošlom godinom zbog povećanja broja djece.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od upravnih i administrativnih pristojbi, pristojbi po posebnim propisima i naknada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548,14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4.969,80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906,7</w:t>
            </w:r>
          </w:p>
        </w:tc>
      </w:tr>
    </w:tbl>
    <w:p>
      <w:pPr>
        <w:spacing w:before="0" w:after="0"/>
      </w:pPr>
    </w:p>
    <w:p>
      <w:r>
        <w:t xml:space="preserve">Povećanje prihoda zbog naplate prehrane i boravka učenika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naknade koje se refundiraju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26.642,19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29.281,33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109,9</w:t>
            </w:r>
          </w:p>
        </w:tc>
      </w:tr>
    </w:tbl>
    <w:p>
      <w:pPr>
        <w:spacing w:before="0" w:after="0"/>
      </w:pPr>
    </w:p>
    <w:p>
      <w:r>
        <w:t xml:space="preserve">Naknade za bolovanja koja se refndiraju, povećanje zbog povećanja bolovanja na teret HZZO-a.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predujmove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5.443,70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716,8</w:t>
            </w:r>
          </w:p>
        </w:tc>
      </w:tr>
    </w:tbl>
    <w:p>
      <w:pPr>
        <w:spacing w:before="0" w:after="0"/>
      </w:pPr>
    </w:p>
    <w:p>
      <w:r>
        <w:t xml:space="preserve">Zbog kadrovskih promjena, teško je bilo praćenje dobavljača te su neke stavke stavljene na predujmove.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Došlo je do povećanja obujma imovine zbog uknjiženja laptopa koji je bio u vlasništvu Grada.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349.043,75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31.12.2024. nije dobro prenesno u početno stanje na 01.01.2025. i ovaj iznos koji je ovdje upisan odgovara stanju obveza u bilanci iz poslovnih knjiga,</w:t>
      </w:r>
    </w:p>
    <w:p>
      <w:r>
        <w:t xml:space="preserve">Dakle, ovaj iznos od 349.043,75 je ispravan.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73.984,97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je 103.629,04 EUR-a i uključuje neplaćene račune koji su dospijeli 31.12.2025. i obveze za bolovanja koja su dospjela do navedenog datuma.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Do povećanja prihoda i rashoda za pomoćnike u odnosu na prošlu godinu uzrokovano je povećanjem satnice za Pomoćnike u nastavi.</w:t>
      </w:r>
    </w:p>
    <w:p>
      <w:r>
        <w:t xml:space="preserve">Također je došlo od o povećanja prihoda za Erasmus + mobilnost radi većeg broja projekata u sklopu Erasmusa u odnosu na prošlu godinu.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36f882a6484faf" /></Relationships>
</file>